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FF047" w14:textId="77777777" w:rsidR="004D1641" w:rsidRDefault="00592D85">
      <w:pPr>
        <w:jc w:val="center"/>
        <w:rPr>
          <w:b/>
        </w:rPr>
      </w:pPr>
      <w:r>
        <w:t xml:space="preserve"> </w:t>
      </w:r>
      <w:r>
        <w:rPr>
          <w:b/>
        </w:rPr>
        <w:t>Pedagogu profesionālās kompetences pilnveides programmas</w:t>
      </w:r>
    </w:p>
    <w:p w14:paraId="02E19390" w14:textId="77777777" w:rsidR="004D1641" w:rsidRDefault="00592D85">
      <w:pPr>
        <w:jc w:val="center"/>
        <w:rPr>
          <w:b/>
        </w:rPr>
      </w:pPr>
      <w:bookmarkStart w:id="0" w:name="_heading=h.ussgs775woc6" w:colFirst="0" w:colLast="0"/>
      <w:bookmarkEnd w:id="0"/>
      <w:r>
        <w:t xml:space="preserve"> </w:t>
      </w:r>
      <w:r>
        <w:rPr>
          <w:b/>
        </w:rPr>
        <w:t xml:space="preserve">“Mācību saturs atbilstoši vidējās izglītības </w:t>
      </w:r>
      <w:proofErr w:type="spellStart"/>
      <w:r>
        <w:rPr>
          <w:b/>
        </w:rPr>
        <w:t>pamatkursa</w:t>
      </w:r>
      <w:proofErr w:type="spellEnd"/>
      <w:r>
        <w:rPr>
          <w:b/>
        </w:rPr>
        <w:t xml:space="preserve"> "Sociālās zinātnes I" programmai"</w:t>
      </w:r>
    </w:p>
    <w:p w14:paraId="22E69E88" w14:textId="77777777" w:rsidR="004D1641" w:rsidRDefault="00592D85">
      <w:pPr>
        <w:jc w:val="center"/>
        <w:rPr>
          <w:b/>
        </w:rPr>
      </w:pPr>
      <w:bookmarkStart w:id="1" w:name="_heading=h.4c0ytikns751" w:colFirst="0" w:colLast="0"/>
      <w:bookmarkEnd w:id="1"/>
      <w:r>
        <w:rPr>
          <w:b/>
        </w:rPr>
        <w:t>saturs un norises plāns</w:t>
      </w:r>
    </w:p>
    <w:p w14:paraId="045C8920" w14:textId="77777777" w:rsidR="004D1641" w:rsidRDefault="00592D85">
      <w:pPr>
        <w:jc w:val="both"/>
      </w:pPr>
      <w:r>
        <w:t xml:space="preserve"> </w:t>
      </w:r>
    </w:p>
    <w:tbl>
      <w:tblPr>
        <w:tblStyle w:val="a1"/>
        <w:tblW w:w="14850" w:type="dxa"/>
        <w:tblBorders>
          <w:top w:val="nil"/>
          <w:left w:val="nil"/>
          <w:bottom w:val="nil"/>
          <w:right w:val="nil"/>
          <w:insideH w:val="nil"/>
          <w:insideV w:val="nil"/>
        </w:tblBorders>
        <w:tblLayout w:type="fixed"/>
        <w:tblLook w:val="0600" w:firstRow="0" w:lastRow="0" w:firstColumn="0" w:lastColumn="0" w:noHBand="1" w:noVBand="1"/>
      </w:tblPr>
      <w:tblGrid>
        <w:gridCol w:w="7065"/>
        <w:gridCol w:w="7785"/>
      </w:tblGrid>
      <w:tr w:rsidR="004D1641" w14:paraId="4D048C3C" w14:textId="77777777">
        <w:trPr>
          <w:trHeight w:val="1995"/>
        </w:trPr>
        <w:tc>
          <w:tcPr>
            <w:tcW w:w="1485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054034" w14:textId="77777777" w:rsidR="004D1641" w:rsidRDefault="00592D85">
            <w:pPr>
              <w:jc w:val="both"/>
              <w:rPr>
                <w:b/>
              </w:rPr>
            </w:pPr>
            <w:r>
              <w:t xml:space="preserve">Programmas nosaukums, akadēmisko stundu skaits: </w:t>
            </w:r>
            <w:r>
              <w:rPr>
                <w:b/>
              </w:rPr>
              <w:t xml:space="preserve">“Mācību saturs atbilstoši vidējās izglītības </w:t>
            </w:r>
            <w:proofErr w:type="spellStart"/>
            <w:r>
              <w:rPr>
                <w:b/>
              </w:rPr>
              <w:t>pamatkursa</w:t>
            </w:r>
            <w:proofErr w:type="spellEnd"/>
            <w:r>
              <w:rPr>
                <w:b/>
              </w:rPr>
              <w:t xml:space="preserve"> "Sociālās zinātnes I" programmai", 24 stundu stundas</w:t>
            </w:r>
          </w:p>
          <w:p w14:paraId="7D7CF1D7" w14:textId="77777777" w:rsidR="004D1641" w:rsidRDefault="00592D85">
            <w:pPr>
              <w:jc w:val="both"/>
              <w:rPr>
                <w:b/>
              </w:rPr>
            </w:pPr>
            <w:bookmarkStart w:id="2" w:name="_heading=h.41rlmk7ejbrg" w:colFirst="0" w:colLast="0"/>
            <w:bookmarkEnd w:id="2"/>
            <w:r>
              <w:rPr>
                <w:b/>
              </w:rPr>
              <w:t xml:space="preserve">Programmas mērķauditorijas pedagoģisko vajadzību pamatojums: </w:t>
            </w:r>
          </w:p>
          <w:p w14:paraId="3D56B520" w14:textId="77777777" w:rsidR="004D1641" w:rsidRDefault="00592D85">
            <w:pPr>
              <w:jc w:val="both"/>
            </w:pPr>
            <w:bookmarkStart w:id="3" w:name="_heading=h.cdeg0jfgw3jo" w:colFirst="0" w:colLast="0"/>
            <w:bookmarkEnd w:id="3"/>
            <w:r>
              <w:t xml:space="preserve">No 2024. gada 1. septembra izglītības iestādēm jānodrošina divi atsevišķi </w:t>
            </w:r>
            <w:proofErr w:type="spellStart"/>
            <w:r>
              <w:t>pamatkursi</w:t>
            </w:r>
            <w:proofErr w:type="spellEnd"/>
            <w:r>
              <w:t xml:space="preserve"> – “Vēsture I” un “Sociālās zinātnes I”. Divi atsevišķi </w:t>
            </w:r>
            <w:proofErr w:type="spellStart"/>
            <w:r>
              <w:t>pamatkursi</w:t>
            </w:r>
            <w:proofErr w:type="spellEnd"/>
            <w:r>
              <w:t xml:space="preserve"> – “Vēsture I” un “Sociālās zinātnes I” nodrošinās sistemātiskāku pieeju abu </w:t>
            </w:r>
            <w:proofErr w:type="spellStart"/>
            <w:r>
              <w:t>pamatkursu</w:t>
            </w:r>
            <w:proofErr w:type="spellEnd"/>
            <w:r>
              <w:t xml:space="preserve"> apguvei, veicinot skolēnu izpratni gan par vēstures, gan par ekonomikas un sociālo zinātņu procesiem un likumsakarībām. Tie dos iespēju skolēniem apgūt katrai nozarei piemērotas analīzes metodes, kuras ir būtiskas, turpmāk apgūstot padziļinātos kursus “Vēsture II” un “Sociālās zinātnes II”.</w:t>
            </w:r>
          </w:p>
          <w:p w14:paraId="426F5561" w14:textId="77777777" w:rsidR="004D1641" w:rsidRDefault="00592D85">
            <w:pPr>
              <w:jc w:val="both"/>
            </w:pPr>
            <w:bookmarkStart w:id="4" w:name="_heading=h.mbrgc4c3kvvt" w:colFirst="0" w:colLast="0"/>
            <w:bookmarkEnd w:id="4"/>
            <w:r>
              <w:t xml:space="preserve">Ir izstrādāts jauns vidējās izglītības optimālā līmeņa </w:t>
            </w:r>
            <w:proofErr w:type="spellStart"/>
            <w:r>
              <w:t>pamatkursa</w:t>
            </w:r>
            <w:proofErr w:type="spellEnd"/>
            <w:r>
              <w:t xml:space="preserve"> “Vēsture I” programmas paraugs, ievietots plānošanas e-vidē MAPE (mape.gov.lv).</w:t>
            </w:r>
          </w:p>
          <w:p w14:paraId="442B5264" w14:textId="77777777" w:rsidR="004D1641" w:rsidRDefault="00592D85">
            <w:pPr>
              <w:jc w:val="both"/>
              <w:rPr>
                <w:b/>
              </w:rPr>
            </w:pPr>
            <w:bookmarkStart w:id="5" w:name="_heading=h.5dhjohk5zo9" w:colFirst="0" w:colLast="0"/>
            <w:bookmarkEnd w:id="5"/>
            <w:r>
              <w:t xml:space="preserve">Sekmīgākai jauno mācību kursu programmu ieviešanai ir svarīga pedagogu profesionālās kompetences pilnveide </w:t>
            </w:r>
            <w:proofErr w:type="spellStart"/>
            <w:r>
              <w:t>pamatkursa</w:t>
            </w:r>
            <w:proofErr w:type="spellEnd"/>
            <w:r>
              <w:t xml:space="preserve"> "Sociālās zinātnes I"  īstenošanā.</w:t>
            </w:r>
          </w:p>
        </w:tc>
      </w:tr>
      <w:tr w:rsidR="004D1641" w14:paraId="7AA106B7" w14:textId="77777777">
        <w:trPr>
          <w:trHeight w:val="300"/>
        </w:trPr>
        <w:tc>
          <w:tcPr>
            <w:tcW w:w="1485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284C5B2" w14:textId="77777777" w:rsidR="004D1641" w:rsidRDefault="00592D85">
            <w:pPr>
              <w:jc w:val="both"/>
            </w:pPr>
            <w:r>
              <w:rPr>
                <w:b/>
              </w:rPr>
              <w:t>Programmas mērķauditorija</w:t>
            </w:r>
            <w:r>
              <w:rPr>
                <w:i/>
              </w:rPr>
              <w:t xml:space="preserve">: </w:t>
            </w:r>
            <w:r>
              <w:t>vispārējās izglītības pedagogi, kuri 2024./2025.  mācību gadā vispārējās vidējās izglītības posmā īsteno(-s) optimālā līmeņa kursu “Sociālās zinātnes I”</w:t>
            </w:r>
          </w:p>
        </w:tc>
      </w:tr>
      <w:tr w:rsidR="004D1641" w14:paraId="1D4C96CE" w14:textId="77777777">
        <w:trPr>
          <w:trHeight w:val="630"/>
        </w:trPr>
        <w:tc>
          <w:tcPr>
            <w:tcW w:w="1485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E8B9E82" w14:textId="77777777" w:rsidR="004D1641" w:rsidRDefault="00592D85">
            <w:pPr>
              <w:jc w:val="both"/>
            </w:pPr>
            <w:r>
              <w:rPr>
                <w:b/>
              </w:rPr>
              <w:t>Programmas mērķis</w:t>
            </w:r>
            <w:r>
              <w:t>: Veidot izpratni par optimālā līmeņa kursa “Sociālās zinātnes I” programmas saturu un pilnveidot pedagogu profesionālo kompetenci sociālo zinātņu mācību satura mācīšanā.</w:t>
            </w:r>
          </w:p>
        </w:tc>
      </w:tr>
      <w:tr w:rsidR="004D1641" w14:paraId="55FD310A" w14:textId="77777777">
        <w:trPr>
          <w:trHeight w:val="3645"/>
        </w:trPr>
        <w:tc>
          <w:tcPr>
            <w:tcW w:w="1485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E420B72" w14:textId="77777777" w:rsidR="004D1641" w:rsidRDefault="00592D85">
            <w:pPr>
              <w:jc w:val="both"/>
              <w:rPr>
                <w:b/>
              </w:rPr>
            </w:pPr>
            <w:bookmarkStart w:id="6" w:name="_heading=h.ivsjvy9vc49f" w:colFirst="0" w:colLast="0"/>
            <w:bookmarkEnd w:id="6"/>
            <w:r>
              <w:rPr>
                <w:b/>
              </w:rPr>
              <w:t xml:space="preserve">Plānotie rezultāti: </w:t>
            </w:r>
          </w:p>
          <w:p w14:paraId="66BDC723" w14:textId="77777777" w:rsidR="004D1641" w:rsidRDefault="00592D85">
            <w:pPr>
              <w:numPr>
                <w:ilvl w:val="0"/>
                <w:numId w:val="1"/>
              </w:numPr>
              <w:jc w:val="both"/>
            </w:pPr>
            <w:bookmarkStart w:id="7" w:name="_heading=h.ujyzg1jtis1j" w:colFirst="0" w:colLast="0"/>
            <w:bookmarkEnd w:id="7"/>
            <w:r>
              <w:t>Pārzina vispārējās vidējās izglītības optimālā līmeņa kursa “Sociālās zinātnes I” sasniedzamos rezultātus, programmas mērķus un kompleksos sasniedzamos rezultātos katrā tematu blokā;</w:t>
            </w:r>
          </w:p>
          <w:p w14:paraId="198D88CC" w14:textId="77777777" w:rsidR="004D1641" w:rsidRDefault="00592D85">
            <w:pPr>
              <w:numPr>
                <w:ilvl w:val="0"/>
                <w:numId w:val="1"/>
              </w:numPr>
              <w:jc w:val="both"/>
            </w:pPr>
            <w:bookmarkStart w:id="8" w:name="_heading=h.725z0inrtmd1" w:colFirst="0" w:colLast="0"/>
            <w:bookmarkEnd w:id="8"/>
            <w:r>
              <w:t>Prot orientēties optimālā līmeņa kursa “Sociālās zinātnes I” saturā un programmā pievienotajos pielikumos;</w:t>
            </w:r>
          </w:p>
          <w:p w14:paraId="65C5AFFB" w14:textId="77777777" w:rsidR="004D1641" w:rsidRDefault="00592D85">
            <w:pPr>
              <w:numPr>
                <w:ilvl w:val="0"/>
                <w:numId w:val="1"/>
              </w:numPr>
              <w:jc w:val="both"/>
            </w:pPr>
            <w:bookmarkStart w:id="9" w:name="_heading=h.ffmnsuuovfa" w:colFirst="0" w:colLast="0"/>
            <w:bookmarkEnd w:id="9"/>
            <w:r>
              <w:t>Piedāvā un diskutē par komplekso sasniedzamo rezultātu īstenošanas veidiem katrā no optimālā līmeņa kursa “Sociālās zinātnes I” satura temata blokiem;</w:t>
            </w:r>
          </w:p>
          <w:p w14:paraId="6BFD2106" w14:textId="77777777" w:rsidR="004D1641" w:rsidRDefault="00592D85">
            <w:pPr>
              <w:numPr>
                <w:ilvl w:val="0"/>
                <w:numId w:val="1"/>
              </w:numPr>
              <w:jc w:val="both"/>
            </w:pPr>
            <w:bookmarkStart w:id="10" w:name="_heading=h.ewkx90o258xo" w:colFirst="0" w:colLast="0"/>
            <w:bookmarkEnd w:id="10"/>
            <w:r>
              <w:t xml:space="preserve">Izstrādā tematiskā plāna ietvarus programmas saturam, norādot iespējamās izmantojamās metodes un materiālus atbilstoši programmas mērķiem un katra temata kompleksajam sasniedzamajam rezultātam un konkrētajiem sasniedzamajiem rezultātiem; </w:t>
            </w:r>
          </w:p>
          <w:p w14:paraId="68E8D225" w14:textId="77777777" w:rsidR="004D1641" w:rsidRDefault="00592D85">
            <w:pPr>
              <w:numPr>
                <w:ilvl w:val="0"/>
                <w:numId w:val="1"/>
              </w:numPr>
              <w:jc w:val="both"/>
            </w:pPr>
            <w:bookmarkStart w:id="11" w:name="_heading=h.ve73ra1rh1y9" w:colFirst="0" w:colLast="0"/>
            <w:bookmarkEnd w:id="11"/>
            <w:r>
              <w:t>Zina, orientējas un izprot kursa “Sociālās zinātnes I” programmas tematu centrālos jēdzienus, apskatāmos teorētiskos jautājumus, izmantojamos informācijas resursus, to ieguldījumu temata apguves sasniedzamajos rezultātos;</w:t>
            </w:r>
          </w:p>
          <w:p w14:paraId="46D2D618" w14:textId="77777777" w:rsidR="004D1641" w:rsidRDefault="00592D85">
            <w:pPr>
              <w:numPr>
                <w:ilvl w:val="0"/>
                <w:numId w:val="1"/>
              </w:numPr>
              <w:jc w:val="both"/>
            </w:pPr>
            <w:bookmarkStart w:id="12" w:name="_heading=h.3ro5olf7ilx" w:colFirst="0" w:colLast="0"/>
            <w:bookmarkEnd w:id="12"/>
            <w:r>
              <w:t>Pielieto mācību metodes kursa “Sociālās zinātnes I” satura mācīšanā, diskutē par šo metožu pielietošanu;</w:t>
            </w:r>
          </w:p>
          <w:p w14:paraId="216C2BD7" w14:textId="77777777" w:rsidR="004D1641" w:rsidRDefault="00592D85">
            <w:pPr>
              <w:numPr>
                <w:ilvl w:val="0"/>
                <w:numId w:val="1"/>
              </w:numPr>
              <w:jc w:val="both"/>
            </w:pPr>
            <w:bookmarkStart w:id="13" w:name="_heading=h.4ylc9ntkyaz3" w:colFirst="0" w:colLast="0"/>
            <w:bookmarkEnd w:id="13"/>
            <w:r>
              <w:t>Diskutē un dalās pieredzē par piemērotajiem tematiem, metodēm un informācijas resursiem kursa “Sociālās zinātnes I” satura īstenošanā;</w:t>
            </w:r>
          </w:p>
          <w:p w14:paraId="4DDA97C5" w14:textId="77777777" w:rsidR="004D1641" w:rsidRDefault="00592D85">
            <w:pPr>
              <w:numPr>
                <w:ilvl w:val="0"/>
                <w:numId w:val="1"/>
              </w:numPr>
              <w:jc w:val="both"/>
            </w:pPr>
            <w:bookmarkStart w:id="14" w:name="_heading=h.izly1oboucto" w:colFirst="0" w:colLast="0"/>
            <w:bookmarkEnd w:id="14"/>
            <w:r>
              <w:t>Izstrādā tematisko plānojumu kursa “Sociālās zinātnes I” noteiktajam temata ietvaram.</w:t>
            </w:r>
          </w:p>
        </w:tc>
      </w:tr>
      <w:tr w:rsidR="004D1641" w14:paraId="6FE86918" w14:textId="77777777">
        <w:trPr>
          <w:trHeight w:val="1215"/>
        </w:trPr>
        <w:tc>
          <w:tcPr>
            <w:tcW w:w="1485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D4F299E" w14:textId="77777777" w:rsidR="004D1641" w:rsidRDefault="00592D85">
            <w:pPr>
              <w:jc w:val="both"/>
            </w:pPr>
            <w:r>
              <w:rPr>
                <w:b/>
              </w:rPr>
              <w:lastRenderedPageBreak/>
              <w:t>Kvalitātes nodrošināšanas pasākumi</w:t>
            </w:r>
            <w:r>
              <w:t xml:space="preserve">: </w:t>
            </w:r>
          </w:p>
          <w:p w14:paraId="10FC7C33" w14:textId="77777777" w:rsidR="004D1641" w:rsidRDefault="00592D85">
            <w:pPr>
              <w:ind w:left="760" w:hanging="360"/>
              <w:jc w:val="both"/>
            </w:pPr>
            <w:bookmarkStart w:id="15" w:name="_heading=h.k3bvt2shiizx" w:colFirst="0" w:colLast="0"/>
            <w:bookmarkEnd w:id="15"/>
            <w:r>
              <w:t>●</w:t>
            </w:r>
            <w:r>
              <w:tab/>
              <w:t>100% nodarbību apmeklētība.</w:t>
            </w:r>
          </w:p>
          <w:p w14:paraId="41357649" w14:textId="77777777" w:rsidR="004D1641" w:rsidRDefault="00592D85">
            <w:pPr>
              <w:ind w:left="760" w:hanging="360"/>
              <w:jc w:val="both"/>
            </w:pPr>
            <w:bookmarkStart w:id="16" w:name="_heading=h.uoh5ya1hvhmm" w:colFirst="0" w:colLast="0"/>
            <w:bookmarkEnd w:id="16"/>
            <w:r>
              <w:t>●</w:t>
            </w:r>
            <w:r>
              <w:tab/>
              <w:t xml:space="preserve">Aktīva iesaistīšanās nodarbībās (grupu darbs, radošā darbnīca, diskusija). </w:t>
            </w:r>
          </w:p>
          <w:p w14:paraId="3B07AC7B" w14:textId="77777777" w:rsidR="004D1641" w:rsidRDefault="00592D85">
            <w:pPr>
              <w:ind w:left="760" w:hanging="360"/>
              <w:jc w:val="both"/>
            </w:pPr>
            <w:bookmarkStart w:id="17" w:name="_heading=h.ya2ytewr18tz" w:colFirst="0" w:colLast="0"/>
            <w:bookmarkEnd w:id="17"/>
            <w:r>
              <w:t>●</w:t>
            </w:r>
            <w:r>
              <w:tab/>
              <w:t xml:space="preserve">Izstrādāts viena temata tematiskais/ kalendārais plāns. </w:t>
            </w:r>
          </w:p>
          <w:p w14:paraId="3070BBFB" w14:textId="77777777" w:rsidR="004D1641" w:rsidRDefault="00592D85">
            <w:pPr>
              <w:ind w:left="760" w:hanging="360"/>
              <w:jc w:val="both"/>
            </w:pPr>
            <w:bookmarkStart w:id="18" w:name="_heading=h.5hahumcambg5" w:colFirst="0" w:colLast="0"/>
            <w:bookmarkEnd w:id="18"/>
            <w:r>
              <w:t>●</w:t>
            </w:r>
            <w:r>
              <w:tab/>
              <w:t>Noslēgumā programmas novērtēšana.</w:t>
            </w:r>
          </w:p>
        </w:tc>
      </w:tr>
      <w:tr w:rsidR="004D1641" w14:paraId="2C600B2E" w14:textId="77777777">
        <w:trPr>
          <w:trHeight w:val="420"/>
        </w:trPr>
        <w:tc>
          <w:tcPr>
            <w:tcW w:w="1485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214A08D" w14:textId="77777777" w:rsidR="004D1641" w:rsidRDefault="00592D85">
            <w:pPr>
              <w:jc w:val="both"/>
              <w:rPr>
                <w:b/>
              </w:rPr>
            </w:pPr>
            <w:r>
              <w:rPr>
                <w:b/>
              </w:rPr>
              <w:t>KURSU NORISE:</w:t>
            </w:r>
          </w:p>
        </w:tc>
      </w:tr>
      <w:tr w:rsidR="004D1641" w14:paraId="1C2FD801" w14:textId="77777777">
        <w:trPr>
          <w:trHeight w:val="285"/>
        </w:trPr>
        <w:tc>
          <w:tcPr>
            <w:tcW w:w="706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7B99A1E6" w14:textId="77777777" w:rsidR="004D1641" w:rsidRDefault="00592D85">
            <w:pPr>
              <w:jc w:val="center"/>
              <w:rPr>
                <w:b/>
              </w:rPr>
            </w:pPr>
            <w:r>
              <w:rPr>
                <w:b/>
              </w:rPr>
              <w:t>1.GRUPAI</w:t>
            </w:r>
          </w:p>
        </w:tc>
        <w:tc>
          <w:tcPr>
            <w:tcW w:w="77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FE4EB9D" w14:textId="77777777" w:rsidR="004D1641" w:rsidRDefault="00592D85">
            <w:pPr>
              <w:jc w:val="center"/>
              <w:rPr>
                <w:b/>
              </w:rPr>
            </w:pPr>
            <w:r>
              <w:rPr>
                <w:b/>
              </w:rPr>
              <w:t>2.GRUPAI</w:t>
            </w:r>
          </w:p>
        </w:tc>
      </w:tr>
      <w:tr w:rsidR="004D1641" w14:paraId="17FC1D7C" w14:textId="77777777">
        <w:trPr>
          <w:trHeight w:val="1410"/>
        </w:trPr>
        <w:tc>
          <w:tcPr>
            <w:tcW w:w="706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727E5C67" w14:textId="77777777" w:rsidR="004D1641" w:rsidRDefault="00592D85">
            <w:pPr>
              <w:jc w:val="both"/>
            </w:pPr>
            <w:r>
              <w:rPr>
                <w:b/>
              </w:rPr>
              <w:t xml:space="preserve">Datums, laiks: </w:t>
            </w:r>
            <w:r>
              <w:t>12.septembris pl. 13.00, klātienē Rīgā</w:t>
            </w:r>
          </w:p>
          <w:p w14:paraId="74ABC48A" w14:textId="77777777" w:rsidR="004D1641" w:rsidRDefault="00592D85">
            <w:pPr>
              <w:jc w:val="both"/>
            </w:pPr>
            <w:r>
              <w:rPr>
                <w:b/>
              </w:rPr>
              <w:t xml:space="preserve">Temats: </w:t>
            </w:r>
            <w:r>
              <w:t>Kursa “Sociālās zinātnes I “ programmas mērķi, sasniedzamie rezultāti, tematiskie ietvari un to īstenošanas paņēmieni, metodes, pieejamie informācijas avoti un mācību materiāli</w:t>
            </w:r>
          </w:p>
          <w:p w14:paraId="7C9FDC56" w14:textId="77777777" w:rsidR="004D1641" w:rsidRDefault="00592D85">
            <w:pPr>
              <w:jc w:val="both"/>
            </w:pPr>
            <w:r>
              <w:rPr>
                <w:b/>
              </w:rPr>
              <w:t xml:space="preserve">Stundu skaits: </w:t>
            </w:r>
            <w:r>
              <w:t>4 stundas</w:t>
            </w:r>
          </w:p>
        </w:tc>
        <w:tc>
          <w:tcPr>
            <w:tcW w:w="77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BD4D956" w14:textId="77777777" w:rsidR="004D1641" w:rsidRDefault="00592D85">
            <w:pPr>
              <w:jc w:val="both"/>
            </w:pPr>
            <w:r>
              <w:rPr>
                <w:b/>
              </w:rPr>
              <w:t xml:space="preserve">Datums, laiks: </w:t>
            </w:r>
            <w:r>
              <w:t>12.septembris pl. 13.00, klātienē Rīgā</w:t>
            </w:r>
          </w:p>
          <w:p w14:paraId="4FA28917" w14:textId="77777777" w:rsidR="004D1641" w:rsidRDefault="00592D85">
            <w:pPr>
              <w:jc w:val="both"/>
            </w:pPr>
            <w:r>
              <w:rPr>
                <w:b/>
              </w:rPr>
              <w:t xml:space="preserve">Temats: </w:t>
            </w:r>
            <w:r>
              <w:t>Kursa “Sociālās zinātnes I “ programmas mērķi, sasniedzamie rezultāti, tematiskie ietvari un to īstenošanas paņēmieni, metodes, pieejamie informācijas avoti un mācību materiāli</w:t>
            </w:r>
          </w:p>
          <w:p w14:paraId="297210D2" w14:textId="77777777" w:rsidR="004D1641" w:rsidRDefault="00592D85">
            <w:pPr>
              <w:jc w:val="both"/>
            </w:pPr>
            <w:r>
              <w:rPr>
                <w:b/>
              </w:rPr>
              <w:t xml:space="preserve">Stundu skaits: </w:t>
            </w:r>
            <w:r>
              <w:t>4 stundas</w:t>
            </w:r>
          </w:p>
        </w:tc>
      </w:tr>
      <w:tr w:rsidR="004D1641" w14:paraId="4BDB47E1" w14:textId="77777777">
        <w:trPr>
          <w:trHeight w:val="1965"/>
        </w:trPr>
        <w:tc>
          <w:tcPr>
            <w:tcW w:w="706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E03E5AE" w14:textId="77777777" w:rsidR="004D1641" w:rsidRDefault="00592D85">
            <w:pPr>
              <w:jc w:val="both"/>
            </w:pPr>
            <w:r>
              <w:rPr>
                <w:b/>
              </w:rPr>
              <w:t xml:space="preserve">Datums, laiks: </w:t>
            </w:r>
            <w:r>
              <w:t>17.septembris pl. 10.00, klātienē Rīgā</w:t>
            </w:r>
          </w:p>
          <w:p w14:paraId="368F1090" w14:textId="77777777" w:rsidR="004D1641" w:rsidRDefault="00592D85">
            <w:pPr>
              <w:jc w:val="both"/>
            </w:pPr>
            <w:r>
              <w:rPr>
                <w:b/>
              </w:rPr>
              <w:t xml:space="preserve">Temats: </w:t>
            </w:r>
            <w:r>
              <w:t xml:space="preserve">Kursa “Sociālās zinātnes I “programmas tematu bloku “Valsts un demokrātiska pārvalde” un “Starptautiskās politiskās un ekonomiskās attiecības – ārpolitika un globalizācija”  sasniedzamie rezultāti, centrālie jēdzieni politikas jomā, teorētiskie jautājumi,  pieejamie resursi to īstenošanai. </w:t>
            </w:r>
          </w:p>
          <w:p w14:paraId="297B41AD" w14:textId="77777777" w:rsidR="004D1641" w:rsidRDefault="00592D85">
            <w:pPr>
              <w:jc w:val="both"/>
            </w:pPr>
            <w:r>
              <w:rPr>
                <w:b/>
              </w:rPr>
              <w:t xml:space="preserve">Stundu skaits: </w:t>
            </w:r>
            <w:r>
              <w:t>6 stundas</w:t>
            </w:r>
          </w:p>
        </w:tc>
        <w:tc>
          <w:tcPr>
            <w:tcW w:w="77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89349C2" w14:textId="77777777" w:rsidR="004D1641" w:rsidRDefault="00592D85">
            <w:pPr>
              <w:jc w:val="both"/>
            </w:pPr>
            <w:r>
              <w:rPr>
                <w:b/>
              </w:rPr>
              <w:t xml:space="preserve">Datums, laiks: </w:t>
            </w:r>
            <w:r>
              <w:t>17.septembris pl. 10.00, klātienē Rīgā</w:t>
            </w:r>
          </w:p>
          <w:p w14:paraId="4581955B" w14:textId="77777777" w:rsidR="004D1641" w:rsidRDefault="00592D85">
            <w:pPr>
              <w:jc w:val="both"/>
            </w:pPr>
            <w:r>
              <w:rPr>
                <w:b/>
              </w:rPr>
              <w:t xml:space="preserve">Temats: </w:t>
            </w:r>
            <w:r>
              <w:t>Kursa “Sociālās zinātnes I “programmas tematu “Identitāte sociālajās un ekonomiskajās attiecībās”,  “Valsts un demokrātiska pārvalde” un “Starptautiskās politiskās un ekonomiskās attiecības – ārpolitika un globalizācija”  centrālie jēdzieni tiesību jomā, teorētiskie jautājumi,  pieejamie resursi to īstenošanai. Kursu noslēgums</w:t>
            </w:r>
          </w:p>
          <w:p w14:paraId="174BA3E5" w14:textId="77777777" w:rsidR="004D1641" w:rsidRDefault="00592D85">
            <w:pPr>
              <w:jc w:val="both"/>
            </w:pPr>
            <w:r>
              <w:rPr>
                <w:b/>
              </w:rPr>
              <w:t xml:space="preserve">Stundu skaits: </w:t>
            </w:r>
            <w:r>
              <w:t>6 stundas</w:t>
            </w:r>
          </w:p>
        </w:tc>
      </w:tr>
      <w:tr w:rsidR="004D1641" w14:paraId="13DCE404" w14:textId="77777777">
        <w:trPr>
          <w:trHeight w:val="1920"/>
        </w:trPr>
        <w:tc>
          <w:tcPr>
            <w:tcW w:w="706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6616BB7" w14:textId="77777777" w:rsidR="004D1641" w:rsidRDefault="00592D85">
            <w:pPr>
              <w:jc w:val="both"/>
            </w:pPr>
            <w:r>
              <w:rPr>
                <w:b/>
              </w:rPr>
              <w:t xml:space="preserve">Datums, laiks: </w:t>
            </w:r>
            <w:r>
              <w:t>24.septembris pl. 14.00, tiešsaistes platformā</w:t>
            </w:r>
          </w:p>
          <w:p w14:paraId="526E1150" w14:textId="77777777" w:rsidR="004D1641" w:rsidRDefault="00592D85">
            <w:pPr>
              <w:jc w:val="both"/>
            </w:pPr>
            <w:r>
              <w:rPr>
                <w:b/>
              </w:rPr>
              <w:t xml:space="preserve">Temats: </w:t>
            </w:r>
            <w:r>
              <w:t>Kursa “Sociālās zinātnes I “programmas tematu bloku “Identitāte sociālajās un ekonomiskajās attiecībās” , “Ilgtspējīga uzņēmējdarbība” un ““Valsts loma ekonomiskajos procesos”  sasniedzamie rezultāti, centrālie jēdzieni, teorētiskie jautājumi,  pieejamie resursi to īstenošanai.</w:t>
            </w:r>
          </w:p>
          <w:p w14:paraId="639B0EFD" w14:textId="77777777" w:rsidR="004D1641" w:rsidRDefault="00592D85">
            <w:pPr>
              <w:jc w:val="both"/>
            </w:pPr>
            <w:r>
              <w:rPr>
                <w:b/>
              </w:rPr>
              <w:t xml:space="preserve">Stundu skaits: </w:t>
            </w:r>
            <w:r>
              <w:t>6 stundas</w:t>
            </w:r>
          </w:p>
        </w:tc>
        <w:tc>
          <w:tcPr>
            <w:tcW w:w="77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E9AF373" w14:textId="77777777" w:rsidR="004D1641" w:rsidRDefault="00592D85">
            <w:pPr>
              <w:jc w:val="both"/>
            </w:pPr>
            <w:r>
              <w:rPr>
                <w:b/>
              </w:rPr>
              <w:t xml:space="preserve">Datums, laiks: </w:t>
            </w:r>
            <w:r>
              <w:t>24.septembris pl. 14.00, tiešsaistes platformā</w:t>
            </w:r>
          </w:p>
          <w:p w14:paraId="297A6011" w14:textId="77777777" w:rsidR="004D1641" w:rsidRDefault="00592D85">
            <w:pPr>
              <w:jc w:val="both"/>
            </w:pPr>
            <w:r>
              <w:rPr>
                <w:b/>
              </w:rPr>
              <w:t xml:space="preserve">Temats: </w:t>
            </w:r>
            <w:r>
              <w:t>Kursa “Sociālās zinātnes I “programmas tematu bloku “Identitāte sociālajās un ekonomiskajās attiecībās” , “Ilgtspējīga uzņēmējdarbība” un ““Valsts loma ekonomiskajos procesos”  sasniedzamie rezultāti, centrālie jēdzieni, teorētiskie jautājumi,  pieejamie resursi to īstenošanai.</w:t>
            </w:r>
          </w:p>
          <w:p w14:paraId="56C4251F" w14:textId="77777777" w:rsidR="004D1641" w:rsidRDefault="004D1641">
            <w:pPr>
              <w:jc w:val="both"/>
              <w:rPr>
                <w:b/>
              </w:rPr>
            </w:pPr>
            <w:bookmarkStart w:id="19" w:name="_heading=h.qi2747fy7d03" w:colFirst="0" w:colLast="0"/>
            <w:bookmarkEnd w:id="19"/>
          </w:p>
          <w:p w14:paraId="3DD0F1E6" w14:textId="77777777" w:rsidR="004D1641" w:rsidRDefault="00592D85">
            <w:pPr>
              <w:jc w:val="both"/>
            </w:pPr>
            <w:r>
              <w:rPr>
                <w:b/>
              </w:rPr>
              <w:t xml:space="preserve">Stundu skaits: </w:t>
            </w:r>
            <w:r>
              <w:t>6 stundas</w:t>
            </w:r>
          </w:p>
        </w:tc>
      </w:tr>
      <w:tr w:rsidR="004D1641" w14:paraId="00C73FEE" w14:textId="77777777">
        <w:trPr>
          <w:trHeight w:val="1920"/>
        </w:trPr>
        <w:tc>
          <w:tcPr>
            <w:tcW w:w="706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C2430AB" w14:textId="77777777" w:rsidR="004D1641" w:rsidRDefault="00592D85">
            <w:pPr>
              <w:jc w:val="both"/>
            </w:pPr>
            <w:r>
              <w:rPr>
                <w:b/>
              </w:rPr>
              <w:t xml:space="preserve">Datums, laiks: </w:t>
            </w:r>
            <w:r>
              <w:t>15.oktobris pl. 10.00, klātienē Rīgā</w:t>
            </w:r>
          </w:p>
          <w:p w14:paraId="336BC0FA" w14:textId="77777777" w:rsidR="004D1641" w:rsidRDefault="00592D85">
            <w:pPr>
              <w:jc w:val="both"/>
            </w:pPr>
            <w:r>
              <w:rPr>
                <w:b/>
              </w:rPr>
              <w:t xml:space="preserve">Temats: </w:t>
            </w:r>
            <w:r>
              <w:t>Kursa “Sociālās zinātnes I “programmas tematu “Identitāte sociālajās un ekonomiskajās attiecībās”,  “Valsts un demokrātiska pārvalde” un “Starptautiskās politiskās un ekonomiskās attiecības – ārpolitika un globalizācija”  centrālie jēdzieni tiesību jomā, teorētiskie jautājumi,  pieejamie resursi to īstenošanai. Kursu noslēgums.</w:t>
            </w:r>
          </w:p>
          <w:p w14:paraId="47D6FAC8" w14:textId="77777777" w:rsidR="004D1641" w:rsidRDefault="00592D85">
            <w:pPr>
              <w:jc w:val="both"/>
            </w:pPr>
            <w:r>
              <w:rPr>
                <w:b/>
              </w:rPr>
              <w:t xml:space="preserve">Stundu skaits: </w:t>
            </w:r>
            <w:r>
              <w:t>8 stundas</w:t>
            </w:r>
          </w:p>
        </w:tc>
        <w:tc>
          <w:tcPr>
            <w:tcW w:w="77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D5F9AD5" w14:textId="77777777" w:rsidR="004D1641" w:rsidRDefault="00592D85">
            <w:pPr>
              <w:jc w:val="both"/>
            </w:pPr>
            <w:r>
              <w:rPr>
                <w:b/>
              </w:rPr>
              <w:t xml:space="preserve">Datums, laiks: </w:t>
            </w:r>
            <w:r>
              <w:t>15.oktobris pl. 10.00, klātienē Rīgā</w:t>
            </w:r>
          </w:p>
          <w:p w14:paraId="77C39E7D" w14:textId="77777777" w:rsidR="004D1641" w:rsidRDefault="00592D85">
            <w:pPr>
              <w:jc w:val="both"/>
            </w:pPr>
            <w:r>
              <w:rPr>
                <w:b/>
              </w:rPr>
              <w:t xml:space="preserve">Temats: </w:t>
            </w:r>
            <w:r>
              <w:t>Kursa “Sociālās zinātnes I “programmas tematu bloku “Valsts un demokrātiska pārvalde” un “Starptautiskās politiskās un ekonomiskās attiecības – ārpolitika un globalizācija”  sasniedzamie rezultāti, centrālie jēdzieni politikas jomā, teorētiskie jautājumi,  pieejamie resursi to īstenošanai. Kursu noslēgums.</w:t>
            </w:r>
          </w:p>
          <w:p w14:paraId="26A41BB2" w14:textId="77777777" w:rsidR="004D1641" w:rsidRDefault="00592D85">
            <w:pPr>
              <w:jc w:val="both"/>
            </w:pPr>
            <w:r>
              <w:rPr>
                <w:b/>
              </w:rPr>
              <w:t xml:space="preserve">Stundu skaits: </w:t>
            </w:r>
            <w:r>
              <w:t>8 stundas</w:t>
            </w:r>
          </w:p>
        </w:tc>
      </w:tr>
    </w:tbl>
    <w:p w14:paraId="76EC2CC7" w14:textId="77777777" w:rsidR="004D1641" w:rsidRDefault="00592D85">
      <w:pPr>
        <w:jc w:val="both"/>
      </w:pPr>
      <w:r>
        <w:t xml:space="preserve"> </w:t>
      </w:r>
    </w:p>
    <w:p w14:paraId="5D7ECBA6" w14:textId="77777777" w:rsidR="004D1641" w:rsidRDefault="00592D85">
      <w:pPr>
        <w:jc w:val="both"/>
        <w:rPr>
          <w:b/>
        </w:rPr>
      </w:pPr>
      <w:r>
        <w:rPr>
          <w:b/>
        </w:rPr>
        <w:lastRenderedPageBreak/>
        <w:t>KURSU SATURS</w:t>
      </w:r>
    </w:p>
    <w:p w14:paraId="64578056" w14:textId="77777777" w:rsidR="004D1641" w:rsidRDefault="00592D85">
      <w:pPr>
        <w:jc w:val="both"/>
      </w:pPr>
      <w:r>
        <w:t xml:space="preserve"> </w:t>
      </w:r>
    </w:p>
    <w:tbl>
      <w:tblPr>
        <w:tblStyle w:val="a2"/>
        <w:tblW w:w="14835" w:type="dxa"/>
        <w:tblBorders>
          <w:top w:val="nil"/>
          <w:left w:val="nil"/>
          <w:bottom w:val="nil"/>
          <w:right w:val="nil"/>
          <w:insideH w:val="nil"/>
          <w:insideV w:val="nil"/>
        </w:tblBorders>
        <w:tblLayout w:type="fixed"/>
        <w:tblLook w:val="0600" w:firstRow="0" w:lastRow="0" w:firstColumn="0" w:lastColumn="0" w:noHBand="1" w:noVBand="1"/>
      </w:tblPr>
      <w:tblGrid>
        <w:gridCol w:w="870"/>
        <w:gridCol w:w="3795"/>
        <w:gridCol w:w="6810"/>
        <w:gridCol w:w="1035"/>
        <w:gridCol w:w="2325"/>
      </w:tblGrid>
      <w:tr w:rsidR="004D1641" w14:paraId="1ECFDB8F" w14:textId="77777777">
        <w:trPr>
          <w:trHeight w:val="480"/>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BE345B4" w14:textId="77777777" w:rsidR="004D1641" w:rsidRDefault="00592D85">
            <w:pPr>
              <w:jc w:val="center"/>
              <w:rPr>
                <w:b/>
              </w:rPr>
            </w:pPr>
            <w:proofErr w:type="spellStart"/>
            <w:r>
              <w:rPr>
                <w:b/>
              </w:rPr>
              <w:t>N.p.k</w:t>
            </w:r>
            <w:proofErr w:type="spellEnd"/>
            <w:r>
              <w:rPr>
                <w:b/>
              </w:rPr>
              <w:t>.</w:t>
            </w:r>
          </w:p>
        </w:tc>
        <w:tc>
          <w:tcPr>
            <w:tcW w:w="3795"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14:paraId="28F5B16E" w14:textId="77777777" w:rsidR="004D1641" w:rsidRDefault="00592D85">
            <w:pPr>
              <w:jc w:val="center"/>
              <w:rPr>
                <w:b/>
              </w:rPr>
            </w:pPr>
            <w:r>
              <w:rPr>
                <w:b/>
              </w:rPr>
              <w:t>Temats</w:t>
            </w:r>
          </w:p>
        </w:tc>
        <w:tc>
          <w:tcPr>
            <w:tcW w:w="6810"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14:paraId="74A494C9" w14:textId="77777777" w:rsidR="004D1641" w:rsidRDefault="00592D85">
            <w:pPr>
              <w:jc w:val="center"/>
              <w:rPr>
                <w:b/>
              </w:rPr>
            </w:pPr>
            <w:r>
              <w:rPr>
                <w:b/>
              </w:rPr>
              <w:t>Tematika ar īsu satura anotāciju</w:t>
            </w:r>
          </w:p>
        </w:tc>
        <w:tc>
          <w:tcPr>
            <w:tcW w:w="1035"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14:paraId="68ECDC54" w14:textId="77777777" w:rsidR="004D1641" w:rsidRDefault="00592D85">
            <w:pPr>
              <w:jc w:val="center"/>
              <w:rPr>
                <w:b/>
              </w:rPr>
            </w:pPr>
            <w:r>
              <w:rPr>
                <w:b/>
              </w:rPr>
              <w:t>Stundu skaits</w:t>
            </w:r>
          </w:p>
        </w:tc>
        <w:tc>
          <w:tcPr>
            <w:tcW w:w="2325" w:type="dxa"/>
            <w:tcBorders>
              <w:top w:val="single" w:sz="6" w:space="0" w:color="000000"/>
              <w:left w:val="nil"/>
              <w:bottom w:val="single" w:sz="6" w:space="0" w:color="000000"/>
              <w:right w:val="single" w:sz="6" w:space="0" w:color="000000"/>
            </w:tcBorders>
            <w:shd w:val="clear" w:color="auto" w:fill="auto"/>
            <w:tcMar>
              <w:top w:w="20" w:type="dxa"/>
              <w:left w:w="20" w:type="dxa"/>
              <w:bottom w:w="20" w:type="dxa"/>
              <w:right w:w="20" w:type="dxa"/>
            </w:tcMar>
          </w:tcPr>
          <w:p w14:paraId="61CD5F5A" w14:textId="77777777" w:rsidR="004D1641" w:rsidRDefault="00592D85">
            <w:pPr>
              <w:jc w:val="center"/>
              <w:rPr>
                <w:b/>
              </w:rPr>
            </w:pPr>
            <w:r>
              <w:rPr>
                <w:b/>
              </w:rPr>
              <w:t>Īstenošanas metodes</w:t>
            </w:r>
          </w:p>
        </w:tc>
      </w:tr>
      <w:tr w:rsidR="004D1641" w14:paraId="3A3BDACC" w14:textId="77777777">
        <w:trPr>
          <w:trHeight w:val="2565"/>
        </w:trPr>
        <w:tc>
          <w:tcPr>
            <w:tcW w:w="8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726CAF4" w14:textId="77777777" w:rsidR="004D1641" w:rsidRDefault="00592D85">
            <w:pPr>
              <w:ind w:left="360"/>
              <w:jc w:val="center"/>
              <w:rPr>
                <w:b/>
              </w:rPr>
            </w:pPr>
            <w:r>
              <w:rPr>
                <w:b/>
              </w:rPr>
              <w:t>1.</w:t>
            </w:r>
            <w:r>
              <w:t xml:space="preserve">  </w:t>
            </w:r>
            <w:r>
              <w:tab/>
            </w:r>
            <w:r>
              <w:rPr>
                <w:b/>
              </w:rPr>
              <w:t xml:space="preserve"> </w:t>
            </w:r>
          </w:p>
        </w:tc>
        <w:tc>
          <w:tcPr>
            <w:tcW w:w="37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644A97E" w14:textId="77777777" w:rsidR="004D1641" w:rsidRDefault="00592D85">
            <w:pPr>
              <w:jc w:val="both"/>
              <w:rPr>
                <w:b/>
              </w:rPr>
            </w:pPr>
            <w:r>
              <w:rPr>
                <w:b/>
              </w:rPr>
              <w:t>Kursa “Sociālās zinātnes I “ programmas mērķi, sasniedzamie rezultāti, tematiskie ietvari un to īstenošanas paņēmieni, metodes, pieejamie informācijas avoti un mācību materiāli</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326F8C0" w14:textId="77777777" w:rsidR="004D1641" w:rsidRDefault="00592D85">
            <w:pPr>
              <w:jc w:val="both"/>
            </w:pPr>
            <w:r>
              <w:t>Nodarbību laikā skolotāji tiek iepazīstināti ar visu kursu norisi un to saturu, optimālā kursa “Sociālās zinātnes I” programmas mērķi, sasniedzamajiem rezultātiem, uzdevumiem, tematisko ietvaru, īstenošanas paņēmieniem, metodiku, skolēnu un skolotāju darbību un vērtēšanu. Radošās darbnīcas laikā skolotāji vērtē kursa “Sociālās zinātnes I” tematisko ietvaru sasniedzamo rezultātu, īstenošanas paņēmienus un piedāvā atbilstošus informācijas avotus un mācību materiālus satura īstenošanai. Uzsāk darbu pie tematis</w:t>
            </w:r>
            <w:r>
              <w:t xml:space="preserve">kā plānojuma izstrādes noteiktajam temata ietvaram.  </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921BD82" w14:textId="77777777" w:rsidR="004D1641" w:rsidRDefault="00592D85">
            <w:pPr>
              <w:jc w:val="center"/>
            </w:pPr>
            <w:r>
              <w:t>4</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E70034F" w14:textId="77777777" w:rsidR="004D1641" w:rsidRDefault="00592D85">
            <w:pPr>
              <w:jc w:val="both"/>
            </w:pPr>
            <w:r>
              <w:t>Lekcija, Prāta vētra,  Radošā darbnīca, Grupu darbs, Diskusija</w:t>
            </w:r>
          </w:p>
        </w:tc>
      </w:tr>
      <w:tr w:rsidR="004D1641" w14:paraId="0E99D62F" w14:textId="77777777">
        <w:trPr>
          <w:trHeight w:val="2985"/>
        </w:trPr>
        <w:tc>
          <w:tcPr>
            <w:tcW w:w="8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5458992" w14:textId="77777777" w:rsidR="004D1641" w:rsidRDefault="00592D85">
            <w:pPr>
              <w:jc w:val="center"/>
              <w:rPr>
                <w:b/>
              </w:rPr>
            </w:pPr>
            <w:r>
              <w:rPr>
                <w:b/>
              </w:rPr>
              <w:t>2.</w:t>
            </w:r>
          </w:p>
        </w:tc>
        <w:tc>
          <w:tcPr>
            <w:tcW w:w="37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7BB681F" w14:textId="77777777" w:rsidR="004D1641" w:rsidRDefault="00592D85">
            <w:pPr>
              <w:rPr>
                <w:b/>
              </w:rPr>
            </w:pPr>
            <w:r>
              <w:rPr>
                <w:b/>
              </w:rPr>
              <w:t xml:space="preserve">Kursa “Sociālās zinātnes I “programmas tematu bloku “Valsts un demokrātiska pārvalde” un “Starptautiskās politiskās un ekonomiskās attiecības – ārpolitika un globalizācija”  sasniedzamie rezultāti, centrālie jēdzieni politikas jomā, teorētiskie jautājumi,  pieejamie resursi to īstenošanai. </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B967567" w14:textId="77777777" w:rsidR="004D1641" w:rsidRDefault="00592D85">
            <w:pPr>
              <w:jc w:val="both"/>
            </w:pPr>
            <w:r>
              <w:t xml:space="preserve">Nodarbības laikā skolotāji  tiek iepazīstināti ar kursa “Sociālās zinātnes I”  programmas trešā  un piektā tematu saturu - valsts rašanās un funkcijas, politiskie režīmi, sabiedrības interešu pārstāvniecība un līdzdalība, starptautiskā politika un starptautiskās organizācijas, Eiropas Savienība, globalizācija un tās ietekme, nozīmīgākajiem jēdzieniem, teorētiskajiem jautājumiem.  Kopīgi analizē pieejamos informācijas avotus bloka satura īstenošanai.  Diskutē un dalās pieredzē par metodēm tematu īstenošanai </w:t>
            </w:r>
            <w:r>
              <w:t>praksē.</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622F246" w14:textId="77777777" w:rsidR="004D1641" w:rsidRDefault="00592D85">
            <w:pPr>
              <w:jc w:val="center"/>
            </w:pPr>
            <w:r>
              <w:t>6</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5B512AB" w14:textId="77777777" w:rsidR="004D1641" w:rsidRDefault="00592D85">
            <w:pPr>
              <w:jc w:val="both"/>
            </w:pPr>
            <w:r>
              <w:t>Lekcija, Prāta vētra,  Radošā darbnīca, Grupu darbs, Diskusija</w:t>
            </w:r>
          </w:p>
        </w:tc>
      </w:tr>
      <w:tr w:rsidR="004D1641" w14:paraId="4E61B292" w14:textId="77777777">
        <w:trPr>
          <w:trHeight w:val="1905"/>
        </w:trPr>
        <w:tc>
          <w:tcPr>
            <w:tcW w:w="870" w:type="dxa"/>
            <w:vMerge w:val="restart"/>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EBA750F" w14:textId="77777777" w:rsidR="004D1641" w:rsidRDefault="00592D85">
            <w:pPr>
              <w:jc w:val="center"/>
              <w:rPr>
                <w:b/>
              </w:rPr>
            </w:pPr>
            <w:r>
              <w:rPr>
                <w:b/>
              </w:rPr>
              <w:t>3.</w:t>
            </w:r>
          </w:p>
        </w:tc>
        <w:tc>
          <w:tcPr>
            <w:tcW w:w="3795" w:type="dxa"/>
            <w:vMerge w:val="restart"/>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2298BD5" w14:textId="77777777" w:rsidR="004D1641" w:rsidRDefault="00592D85">
            <w:pPr>
              <w:rPr>
                <w:b/>
              </w:rPr>
            </w:pPr>
            <w:r>
              <w:rPr>
                <w:b/>
              </w:rPr>
              <w:t xml:space="preserve">Kursa “Sociālās zinātnes I “programmas tematu bloku “Identitāte sociālajās un ekonomiskajās attiecībās” , “Ilgtspējīga uzņēmējdarbība” un ““Valsts loma ekonomiskajos procesos”  sasniedzamie rezultāti, </w:t>
            </w:r>
            <w:r>
              <w:rPr>
                <w:b/>
              </w:rPr>
              <w:lastRenderedPageBreak/>
              <w:t>centrālie jēdzieni, teorētiskie jautājumi,  pieejamie resursi to īstenošanai</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5EE61383" w14:textId="77777777" w:rsidR="004D1641" w:rsidRDefault="00592D85">
            <w:pPr>
              <w:jc w:val="both"/>
            </w:pPr>
            <w:r>
              <w:lastRenderedPageBreak/>
              <w:t>Nodarbības laikā skolotāji  tiek iepazīstināti ar kursa “Sociālās zinātnes I”  programmas pirmā un otrā tematu bloka saturu, īstenošanas gaitu, nozīmīgākajiem jēdzieniem, teorētiskajiem ekonomiskajiem jautājumiem.  Kopīgi analizē pieejamos informācijas avotus satura īstenošanai.  Vērtē pārdomātas ilgtspējas dimensijas. Diskutē un dalās pieredzē par metodēm tematu īstenošanai praksē.</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B877E14" w14:textId="77777777" w:rsidR="004D1641" w:rsidRDefault="00592D85">
            <w:pPr>
              <w:jc w:val="center"/>
              <w:rPr>
                <w:b/>
              </w:rPr>
            </w:pPr>
            <w:r>
              <w:rPr>
                <w:b/>
              </w:rPr>
              <w:t>3</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7FC97E9" w14:textId="77777777" w:rsidR="004D1641" w:rsidRDefault="00592D85">
            <w:pPr>
              <w:jc w:val="both"/>
            </w:pPr>
            <w:r>
              <w:t>Lekcija, diskusija, prāta vētra, grupu darbs</w:t>
            </w:r>
          </w:p>
          <w:p w14:paraId="105CACE6" w14:textId="77777777" w:rsidR="004D1641" w:rsidRDefault="00592D85">
            <w:pPr>
              <w:jc w:val="center"/>
              <w:rPr>
                <w:b/>
              </w:rPr>
            </w:pPr>
            <w:r>
              <w:rPr>
                <w:b/>
              </w:rPr>
              <w:t xml:space="preserve"> </w:t>
            </w:r>
          </w:p>
        </w:tc>
      </w:tr>
      <w:tr w:rsidR="004D1641" w14:paraId="5CB66FD0" w14:textId="77777777">
        <w:trPr>
          <w:trHeight w:val="2175"/>
        </w:trPr>
        <w:tc>
          <w:tcPr>
            <w:tcW w:w="8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50C5BAA" w14:textId="77777777" w:rsidR="004D1641" w:rsidRDefault="004D1641">
            <w:pPr>
              <w:ind w:right="107"/>
              <w:jc w:val="both"/>
            </w:pPr>
          </w:p>
        </w:tc>
        <w:tc>
          <w:tcPr>
            <w:tcW w:w="379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6254D52" w14:textId="77777777" w:rsidR="004D1641" w:rsidRDefault="004D1641">
            <w:pPr>
              <w:ind w:right="107"/>
              <w:jc w:val="both"/>
            </w:pP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013FDFC" w14:textId="77777777" w:rsidR="004D1641" w:rsidRDefault="00592D85">
            <w:pPr>
              <w:jc w:val="both"/>
            </w:pPr>
            <w:r>
              <w:t>Nodarbības laikā skolotāji  tiek iepazīstināti ar kursa “Sociālās zinātnes I”  programmas ceturtā tematu bloka saturu, īstenošanas gaitu, nozīmīgākajiem jēdzieniem, teorētiskajiem ekonomiskajiem jautājumiem, akcentējot valsts godīgas un tiesiskas attīstības jautājumus, valsts labklājības un stabilitātes jautājumus.  Kopīgi analizē pieejamos informācijas avotus satura īstenošanai.  Diskutē un dalās pieredzē par metodēm tematu īstenošanai praksē.</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A03730F" w14:textId="77777777" w:rsidR="004D1641" w:rsidRDefault="00592D85">
            <w:pPr>
              <w:jc w:val="center"/>
              <w:rPr>
                <w:b/>
              </w:rPr>
            </w:pPr>
            <w:r>
              <w:rPr>
                <w:b/>
              </w:rPr>
              <w:t>3</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4161B701" w14:textId="77777777" w:rsidR="004D1641" w:rsidRDefault="00592D85">
            <w:pPr>
              <w:jc w:val="center"/>
            </w:pPr>
            <w:r>
              <w:t>Lekcija, diskusija, prāta vētra, grupu darbs</w:t>
            </w:r>
          </w:p>
        </w:tc>
      </w:tr>
      <w:tr w:rsidR="004D1641" w14:paraId="5EADAEDB" w14:textId="77777777">
        <w:trPr>
          <w:trHeight w:val="3255"/>
        </w:trPr>
        <w:tc>
          <w:tcPr>
            <w:tcW w:w="870" w:type="dxa"/>
            <w:vMerge w:val="restart"/>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5DEC5F38" w14:textId="77777777" w:rsidR="004D1641" w:rsidRDefault="00592D85">
            <w:pPr>
              <w:jc w:val="center"/>
              <w:rPr>
                <w:b/>
              </w:rPr>
            </w:pPr>
            <w:r>
              <w:rPr>
                <w:b/>
              </w:rPr>
              <w:t>4.</w:t>
            </w:r>
          </w:p>
          <w:p w14:paraId="500DCD52" w14:textId="77777777" w:rsidR="004D1641" w:rsidRDefault="00592D85">
            <w:pPr>
              <w:jc w:val="center"/>
              <w:rPr>
                <w:b/>
              </w:rPr>
            </w:pPr>
            <w:r>
              <w:rPr>
                <w:b/>
              </w:rPr>
              <w:t xml:space="preserve"> </w:t>
            </w:r>
          </w:p>
        </w:tc>
        <w:tc>
          <w:tcPr>
            <w:tcW w:w="37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C8AA4CC" w14:textId="77777777" w:rsidR="004D1641" w:rsidRDefault="00592D85">
            <w:pPr>
              <w:rPr>
                <w:b/>
              </w:rPr>
            </w:pPr>
            <w:r>
              <w:rPr>
                <w:b/>
              </w:rPr>
              <w:t>Kursa “Sociālās zinātnes I “programmas tematu “Identitāte sociālajās un ekonomiskajās attiecībās”,  “Valsts un demokrātiska pārvalde” un “Starptautiskās politiskās un ekonomiskās attiecības – ārpolitika un globalizācija”  centrālie jēdzieni tiesību jomā, teorētiskie jautājumi,  pieejamie resursi to īstenošanai.</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DE0F011" w14:textId="77777777" w:rsidR="004D1641" w:rsidRDefault="00592D85">
            <w:pPr>
              <w:jc w:val="both"/>
            </w:pPr>
            <w:r>
              <w:t xml:space="preserve">Nodarbību laikā skolotāji tiek iepazīstināti un veido izpratni par  tiesību un tiesiskuma jēdzieniem, tiesību uzdevumiem, tiesisko attiecību veidošanos, no tām izrietošo tiesību izlietošanas un pienākumu izpildi, tiesisko attiecību izbeigšanās, juridisko atbildību, tiesību avotiem, resursiem, kur var atrast tiesību avotus un kur var sekot līdzi aktualitātēm tiesību jomā. Veidos izpratni par normatīvā akta lasīšanu un interpretēšanu, tiesību aizsardzības mehānismiem, aktualitātēm tiesību jomā. Identificēs </w:t>
            </w:r>
            <w:proofErr w:type="spellStart"/>
            <w:r>
              <w:t>problēmjautājumus</w:t>
            </w:r>
            <w:proofErr w:type="spellEnd"/>
            <w:r>
              <w:t xml:space="preserve">, kas izriet no apskatītajiem tematiem tiesībās un diskutē par tiem. Pielieto specifiskas mācību metodes tiesību satura īstenošanā un diskutē par dažādu metožu pielietošanu, kā arī par nepieciešamajiem mācību līdzekļiem satura īstenošanā. </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9667A5E" w14:textId="77777777" w:rsidR="004D1641" w:rsidRDefault="00592D85">
            <w:pPr>
              <w:jc w:val="center"/>
              <w:rPr>
                <w:b/>
              </w:rPr>
            </w:pPr>
            <w:r>
              <w:rPr>
                <w:b/>
              </w:rPr>
              <w:t>6</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5B7138D8" w14:textId="77777777" w:rsidR="004D1641" w:rsidRDefault="00592D85">
            <w:pPr>
              <w:jc w:val="both"/>
            </w:pPr>
            <w:r>
              <w:t>Lekcija, diskusija, grupu darbs, lomu spēle, tests.</w:t>
            </w:r>
          </w:p>
          <w:p w14:paraId="219EA85D" w14:textId="77777777" w:rsidR="004D1641" w:rsidRDefault="00592D85">
            <w:pPr>
              <w:jc w:val="center"/>
              <w:rPr>
                <w:b/>
              </w:rPr>
            </w:pPr>
            <w:r>
              <w:rPr>
                <w:b/>
              </w:rPr>
              <w:t xml:space="preserve"> </w:t>
            </w:r>
          </w:p>
        </w:tc>
      </w:tr>
      <w:tr w:rsidR="004D1641" w14:paraId="77A23933" w14:textId="77777777">
        <w:trPr>
          <w:trHeight w:val="1169"/>
        </w:trPr>
        <w:tc>
          <w:tcPr>
            <w:tcW w:w="870" w:type="dxa"/>
            <w:vMerge/>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819F4CE" w14:textId="77777777" w:rsidR="004D1641" w:rsidRDefault="004D1641">
            <w:pPr>
              <w:jc w:val="center"/>
              <w:rPr>
                <w:b/>
              </w:rPr>
            </w:pPr>
          </w:p>
        </w:tc>
        <w:tc>
          <w:tcPr>
            <w:tcW w:w="37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6D1563C" w14:textId="77777777" w:rsidR="004D1641" w:rsidRDefault="00592D85">
            <w:pPr>
              <w:jc w:val="both"/>
              <w:rPr>
                <w:b/>
              </w:rPr>
            </w:pPr>
            <w:r>
              <w:rPr>
                <w:b/>
              </w:rPr>
              <w:t>Kursu noslēgums</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7E5F5A4" w14:textId="77777777" w:rsidR="004D1641" w:rsidRDefault="00592D85">
            <w:pPr>
              <w:jc w:val="both"/>
            </w:pPr>
            <w:r>
              <w:t>Diskutē par kursu laikā izstrādāto tematisko plānojumu noteiktajam tematu ietvaram. Diskutē par kursa īstenošanas gaitu, ieguvumiem, piedāvā nozīmīgākos kursa “Sociālās zinātnes I” programmas uzlabojumus un novērtē programmas norisi un kvalitāti.</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5C0D771C" w14:textId="77777777" w:rsidR="004D1641" w:rsidRDefault="00592D85">
            <w:pPr>
              <w:jc w:val="center"/>
            </w:pPr>
            <w:r>
              <w:t>2</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0B9F418B" w14:textId="77777777" w:rsidR="004D1641" w:rsidRDefault="00592D85">
            <w:pPr>
              <w:jc w:val="center"/>
            </w:pPr>
            <w:r>
              <w:t>Diskusija, izstrādāts noteikta tematiskā ietvara saturiskais plānojums, anketēšana</w:t>
            </w:r>
          </w:p>
        </w:tc>
      </w:tr>
      <w:tr w:rsidR="004D1641" w14:paraId="09F57E37" w14:textId="77777777">
        <w:trPr>
          <w:trHeight w:val="345"/>
        </w:trPr>
        <w:tc>
          <w:tcPr>
            <w:tcW w:w="8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5795336" w14:textId="77777777" w:rsidR="004D1641" w:rsidRDefault="00592D85">
            <w:pPr>
              <w:jc w:val="center"/>
              <w:rPr>
                <w:b/>
              </w:rPr>
            </w:pPr>
            <w:r>
              <w:rPr>
                <w:b/>
              </w:rPr>
              <w:t xml:space="preserve"> </w:t>
            </w:r>
          </w:p>
        </w:tc>
        <w:tc>
          <w:tcPr>
            <w:tcW w:w="37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A7A17DC" w14:textId="77777777" w:rsidR="004D1641" w:rsidRDefault="00592D85">
            <w:pPr>
              <w:jc w:val="both"/>
              <w:rPr>
                <w:b/>
              </w:rPr>
            </w:pPr>
            <w:r>
              <w:rPr>
                <w:b/>
              </w:rPr>
              <w:t xml:space="preserve"> </w:t>
            </w:r>
          </w:p>
        </w:tc>
        <w:tc>
          <w:tcPr>
            <w:tcW w:w="68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8F21335" w14:textId="77777777" w:rsidR="004D1641" w:rsidRDefault="00592D85">
            <w:pPr>
              <w:jc w:val="right"/>
              <w:rPr>
                <w:b/>
              </w:rPr>
            </w:pPr>
            <w:r>
              <w:rPr>
                <w:b/>
              </w:rPr>
              <w:t>Kopā:</w:t>
            </w:r>
          </w:p>
        </w:tc>
        <w:tc>
          <w:tcPr>
            <w:tcW w:w="103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9D7D29C" w14:textId="77777777" w:rsidR="004D1641" w:rsidRDefault="00592D85">
            <w:pPr>
              <w:jc w:val="center"/>
              <w:rPr>
                <w:b/>
              </w:rPr>
            </w:pPr>
            <w:r>
              <w:rPr>
                <w:b/>
              </w:rPr>
              <w:t>24</w:t>
            </w:r>
          </w:p>
        </w:tc>
        <w:tc>
          <w:tcPr>
            <w:tcW w:w="2325"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tcPr>
          <w:p w14:paraId="67B79C56" w14:textId="77777777" w:rsidR="004D1641" w:rsidRDefault="00592D85">
            <w:pPr>
              <w:jc w:val="center"/>
              <w:rPr>
                <w:b/>
              </w:rPr>
            </w:pPr>
            <w:r>
              <w:rPr>
                <w:b/>
              </w:rPr>
              <w:t xml:space="preserve"> </w:t>
            </w:r>
          </w:p>
        </w:tc>
      </w:tr>
    </w:tbl>
    <w:p w14:paraId="29F7B7D5" w14:textId="77777777" w:rsidR="004D1641" w:rsidRDefault="004D1641">
      <w:pPr>
        <w:jc w:val="both"/>
      </w:pPr>
      <w:bookmarkStart w:id="20" w:name="_heading=h.gjdgxs" w:colFirst="0" w:colLast="0"/>
      <w:bookmarkEnd w:id="20"/>
    </w:p>
    <w:sectPr w:rsidR="004D1641">
      <w:pgSz w:w="16838" w:h="11906" w:orient="landscape"/>
      <w:pgMar w:top="992"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F72CC"/>
    <w:multiLevelType w:val="multilevel"/>
    <w:tmpl w:val="BAC25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6819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41"/>
    <w:rsid w:val="00082253"/>
    <w:rsid w:val="004D1641"/>
    <w:rsid w:val="00592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C9E5"/>
  <w15:docId w15:val="{9D5A717E-60D6-4B05-A29E-41E67F01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F85"/>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Normal bullet 2,Bullet list,List Paragraph1,2,Saistīto dokumentu saraksts,PPS_Bullet,H&amp;P List Paragraph,Syle 1,Numurets,Virsraksti,Strip,Colorful List - Accent 12,list paragraph,h&amp;p list paragraph,syle 1,List Paragraph11"/>
    <w:basedOn w:val="Parasts"/>
    <w:link w:val="SarakstarindkopaRakstz"/>
    <w:uiPriority w:val="34"/>
    <w:qFormat/>
    <w:rsid w:val="00B95F85"/>
    <w:pPr>
      <w:suppressAutoHyphens w:val="0"/>
      <w:ind w:left="720"/>
      <w:contextualSpacing/>
    </w:pPr>
    <w:rPr>
      <w:lang w:eastAsia="en-US"/>
    </w:rPr>
  </w:style>
  <w:style w:type="character" w:customStyle="1" w:styleId="SarakstarindkopaRakstz">
    <w:name w:val="Saraksta rindkopa Rakstz."/>
    <w:aliases w:val="Normal bullet 2 Rakstz.,Bullet list Rakstz.,List Paragraph1 Rakstz.,2 Rakstz.,Saistīto dokumentu saraksts Rakstz.,PPS_Bullet Rakstz.,H&amp;P List Paragraph Rakstz.,Syle 1 Rakstz.,Numurets Rakstz.,Virsraksti Rakstz.,Strip Rakstz."/>
    <w:link w:val="Sarakstarindkopa"/>
    <w:uiPriority w:val="34"/>
    <w:qFormat/>
    <w:locked/>
    <w:rsid w:val="00B95F85"/>
    <w:rPr>
      <w:rFonts w:ascii="Times New Roman" w:eastAsia="Times New Roman" w:hAnsi="Times New Roman" w:cs="Times New Roman"/>
      <w:sz w:val="24"/>
      <w:szCs w:val="24"/>
    </w:rPr>
  </w:style>
  <w:style w:type="character" w:styleId="Hipersaite">
    <w:name w:val="Hyperlink"/>
    <w:rsid w:val="00B95F85"/>
    <w:rPr>
      <w:color w:val="0000FF"/>
      <w:u w:val="single"/>
    </w:rPr>
  </w:style>
  <w:style w:type="paragraph" w:customStyle="1" w:styleId="paragraph">
    <w:name w:val="paragraph"/>
    <w:basedOn w:val="Parasts"/>
    <w:rsid w:val="00B95F85"/>
    <w:pPr>
      <w:suppressAutoHyphens w:val="0"/>
      <w:spacing w:before="100" w:beforeAutospacing="1" w:after="100" w:afterAutospacing="1"/>
    </w:pPr>
    <w:rPr>
      <w:lang w:val="en-GB" w:eastAsia="en-GB"/>
    </w:rPr>
  </w:style>
  <w:style w:type="paragraph" w:styleId="Balonteksts">
    <w:name w:val="Balloon Text"/>
    <w:basedOn w:val="Parasts"/>
    <w:link w:val="BalontekstsRakstz"/>
    <w:uiPriority w:val="99"/>
    <w:semiHidden/>
    <w:unhideWhenUsed/>
    <w:rsid w:val="002A707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A707B"/>
    <w:rPr>
      <w:rFonts w:ascii="Tahoma" w:eastAsia="Times New Roman" w:hAnsi="Tahoma" w:cs="Tahoma"/>
      <w:sz w:val="16"/>
      <w:szCs w:val="16"/>
      <w:lang w:eastAsia="ar-SA"/>
    </w:rPr>
  </w:style>
  <w:style w:type="character" w:styleId="Komentraatsauce">
    <w:name w:val="annotation reference"/>
    <w:basedOn w:val="Noklusjumarindkopasfonts"/>
    <w:uiPriority w:val="99"/>
    <w:semiHidden/>
    <w:unhideWhenUsed/>
    <w:rsid w:val="002A707B"/>
    <w:rPr>
      <w:sz w:val="16"/>
      <w:szCs w:val="16"/>
    </w:rPr>
  </w:style>
  <w:style w:type="paragraph" w:styleId="Komentrateksts">
    <w:name w:val="annotation text"/>
    <w:basedOn w:val="Parasts"/>
    <w:link w:val="KomentratekstsRakstz"/>
    <w:uiPriority w:val="99"/>
    <w:semiHidden/>
    <w:unhideWhenUsed/>
    <w:rsid w:val="002A707B"/>
    <w:rPr>
      <w:sz w:val="20"/>
      <w:szCs w:val="20"/>
    </w:rPr>
  </w:style>
  <w:style w:type="character" w:customStyle="1" w:styleId="KomentratekstsRakstz">
    <w:name w:val="Komentāra teksts Rakstz."/>
    <w:basedOn w:val="Noklusjumarindkopasfonts"/>
    <w:link w:val="Komentrateksts"/>
    <w:uiPriority w:val="99"/>
    <w:semiHidden/>
    <w:rsid w:val="002A707B"/>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2A707B"/>
    <w:rPr>
      <w:b/>
      <w:bCs/>
    </w:rPr>
  </w:style>
  <w:style w:type="character" w:customStyle="1" w:styleId="KomentratmaRakstz">
    <w:name w:val="Komentāra tēma Rakstz."/>
    <w:basedOn w:val="KomentratekstsRakstz"/>
    <w:link w:val="Komentratma"/>
    <w:uiPriority w:val="99"/>
    <w:semiHidden/>
    <w:rsid w:val="002A707B"/>
    <w:rPr>
      <w:rFonts w:ascii="Times New Roman" w:eastAsia="Times New Roman" w:hAnsi="Times New Roman" w:cs="Times New Roman"/>
      <w:b/>
      <w:bCs/>
      <w:sz w:val="20"/>
      <w:szCs w:val="20"/>
      <w:lang w:eastAsia="ar-SA"/>
    </w:rPr>
  </w:style>
  <w:style w:type="character" w:customStyle="1" w:styleId="Neatrisintapieminana1">
    <w:name w:val="Neatrisināta pieminēšana1"/>
    <w:basedOn w:val="Noklusjumarindkopasfonts"/>
    <w:uiPriority w:val="99"/>
    <w:semiHidden/>
    <w:unhideWhenUsed/>
    <w:rsid w:val="00185E10"/>
    <w:rPr>
      <w:color w:val="605E5C"/>
      <w:shd w:val="clear" w:color="auto" w:fill="E1DFDD"/>
    </w:rPr>
  </w:style>
  <w:style w:type="paragraph" w:styleId="Galvene">
    <w:name w:val="header"/>
    <w:basedOn w:val="Parasts"/>
    <w:link w:val="GalveneRakstz"/>
    <w:unhideWhenUsed/>
    <w:rsid w:val="00F52FFE"/>
    <w:pPr>
      <w:tabs>
        <w:tab w:val="center" w:pos="4153"/>
        <w:tab w:val="right" w:pos="8306"/>
      </w:tabs>
    </w:pPr>
  </w:style>
  <w:style w:type="character" w:customStyle="1" w:styleId="GalveneRakstz">
    <w:name w:val="Galvene Rakstz."/>
    <w:basedOn w:val="Noklusjumarindkopasfonts"/>
    <w:link w:val="Galvene"/>
    <w:rsid w:val="00F52FFE"/>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F52FFE"/>
    <w:pPr>
      <w:tabs>
        <w:tab w:val="center" w:pos="4153"/>
        <w:tab w:val="right" w:pos="8306"/>
      </w:tabs>
    </w:pPr>
  </w:style>
  <w:style w:type="character" w:customStyle="1" w:styleId="KjeneRakstz">
    <w:name w:val="Kājene Rakstz."/>
    <w:basedOn w:val="Noklusjumarindkopasfonts"/>
    <w:link w:val="Kjene"/>
    <w:uiPriority w:val="99"/>
    <w:rsid w:val="00F52FFE"/>
    <w:rPr>
      <w:rFonts w:ascii="Times New Roman" w:eastAsia="Times New Roman" w:hAnsi="Times New Roman" w:cs="Times New Roman"/>
      <w:sz w:val="24"/>
      <w:szCs w:val="24"/>
      <w:lang w:eastAsia="ar-SA"/>
    </w:rPr>
  </w:style>
  <w:style w:type="paragraph" w:styleId="Tekstabloks">
    <w:name w:val="Block Text"/>
    <w:basedOn w:val="Parasts"/>
    <w:link w:val="TekstabloksRakstz"/>
    <w:rsid w:val="00B15524"/>
    <w:pPr>
      <w:ind w:left="113" w:right="113"/>
      <w:jc w:val="center"/>
    </w:pPr>
    <w:rPr>
      <w:b/>
      <w:bCs/>
      <w:sz w:val="20"/>
      <w:szCs w:val="20"/>
      <w:lang w:val="en-US"/>
    </w:rPr>
  </w:style>
  <w:style w:type="character" w:customStyle="1" w:styleId="TekstabloksRakstz">
    <w:name w:val="Teksta bloks Rakstz."/>
    <w:link w:val="Tekstabloks"/>
    <w:locked/>
    <w:rsid w:val="00B15524"/>
    <w:rPr>
      <w:rFonts w:ascii="Times New Roman" w:eastAsia="Times New Roman" w:hAnsi="Times New Roman" w:cs="Times New Roman"/>
      <w:b/>
      <w:bCs/>
      <w:sz w:val="20"/>
      <w:szCs w:val="20"/>
      <w:lang w:val="en-US" w:eastAsia="ar-SA"/>
    </w:rPr>
  </w:style>
  <w:style w:type="table" w:styleId="Reatabula">
    <w:name w:val="Table Grid"/>
    <w:basedOn w:val="Parastatabula"/>
    <w:uiPriority w:val="39"/>
    <w:rsid w:val="00B1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5524"/>
    <w:pPr>
      <w:suppressAutoHyphens/>
    </w:pPr>
    <w:rPr>
      <w:lang w:eastAsia="ar-SA"/>
    </w:rPr>
  </w:style>
  <w:style w:type="paragraph" w:customStyle="1" w:styleId="xmsonormal">
    <w:name w:val="x_msonormal"/>
    <w:basedOn w:val="Parasts"/>
    <w:rsid w:val="00B15524"/>
    <w:pPr>
      <w:suppressAutoHyphens w:val="0"/>
    </w:pPr>
    <w:rPr>
      <w:rFonts w:eastAsia="Calibri"/>
      <w:lang w:val="en-US" w:eastAsia="en-US"/>
    </w:rPr>
  </w:style>
  <w:style w:type="table" w:customStyle="1" w:styleId="TableGrid1">
    <w:name w:val="Table Grid1"/>
    <w:basedOn w:val="Parastatabula"/>
    <w:next w:val="Reatabula"/>
    <w:uiPriority w:val="39"/>
    <w:rsid w:val="00B155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256CB"/>
    <w:rPr>
      <w:lang w:eastAsia="ar-SA"/>
    </w:rPr>
  </w:style>
  <w:style w:type="character" w:customStyle="1" w:styleId="UnresolvedMention1">
    <w:name w:val="Unresolved Mention1"/>
    <w:basedOn w:val="Noklusjumarindkopasfonts"/>
    <w:uiPriority w:val="99"/>
    <w:semiHidden/>
    <w:unhideWhenUsed/>
    <w:rsid w:val="00C256CB"/>
    <w:rPr>
      <w:color w:val="605E5C"/>
      <w:shd w:val="clear" w:color="auto" w:fill="E1DFDD"/>
    </w:rPr>
  </w:style>
  <w:style w:type="paragraph" w:styleId="Paraststmeklis">
    <w:name w:val="Normal (Web)"/>
    <w:basedOn w:val="Parasts"/>
    <w:uiPriority w:val="99"/>
    <w:unhideWhenUsed/>
    <w:rsid w:val="00374B30"/>
    <w:pPr>
      <w:suppressAutoHyphens w:val="0"/>
      <w:spacing w:before="100" w:beforeAutospacing="1" w:after="100" w:afterAutospacing="1"/>
    </w:pPr>
    <w:rPr>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C/BwSmtrcXCYZqgVtEVf7UOuA==">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DmgucWkyNzQ3Znk3ZDA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6703</Words>
  <Characters>3821</Characters>
  <Application>Microsoft Office Word</Application>
  <DocSecurity>0</DocSecurity>
  <Lines>31</Lines>
  <Paragraphs>21</Paragraphs>
  <ScaleCrop>false</ScaleCrop>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Kūle</dc:creator>
  <cp:lastModifiedBy>Jana Veinberga</cp:lastModifiedBy>
  <cp:revision>2</cp:revision>
  <dcterms:created xsi:type="dcterms:W3CDTF">2024-08-29T10:25:00Z</dcterms:created>
  <dcterms:modified xsi:type="dcterms:W3CDTF">2024-08-29T10:25:00Z</dcterms:modified>
</cp:coreProperties>
</file>